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8A" w:rsidRDefault="00CF668A" w:rsidP="00CF668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CF668A" w:rsidRDefault="00CF668A" w:rsidP="00C62CA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CF668A" w:rsidRDefault="00CF668A" w:rsidP="00C62CA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00B4B">
        <w:rPr>
          <w:rFonts w:ascii="Corbel" w:hAnsi="Corbel"/>
          <w:b/>
          <w:smallCaps/>
          <w:sz w:val="24"/>
          <w:szCs w:val="24"/>
        </w:rPr>
        <w:t>1</w:t>
      </w:r>
      <w:r w:rsidRPr="0057684D">
        <w:rPr>
          <w:rFonts w:ascii="Corbel" w:hAnsi="Corbel"/>
          <w:b/>
          <w:smallCaps/>
          <w:sz w:val="24"/>
          <w:szCs w:val="24"/>
        </w:rPr>
        <w:t>-202</w:t>
      </w:r>
      <w:r w:rsidR="00F00B4B">
        <w:rPr>
          <w:rFonts w:ascii="Corbel" w:hAnsi="Corbel"/>
          <w:b/>
          <w:smallCaps/>
          <w:sz w:val="24"/>
          <w:szCs w:val="24"/>
        </w:rPr>
        <w:t>6</w:t>
      </w:r>
      <w:r w:rsidRPr="0057684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</w:t>
      </w:r>
      <w:r w:rsidR="00F00B4B">
        <w:rPr>
          <w:rFonts w:ascii="Corbel" w:hAnsi="Corbel"/>
          <w:b/>
          <w:sz w:val="24"/>
          <w:szCs w:val="24"/>
        </w:rPr>
        <w:t>1</w:t>
      </w:r>
      <w:r w:rsidRPr="0057684D">
        <w:rPr>
          <w:rFonts w:ascii="Corbel" w:hAnsi="Corbel"/>
          <w:b/>
          <w:sz w:val="24"/>
          <w:szCs w:val="24"/>
        </w:rPr>
        <w:t>/202</w:t>
      </w:r>
      <w:r w:rsidR="00F00B4B">
        <w:rPr>
          <w:rFonts w:ascii="Corbel" w:hAnsi="Corbel"/>
          <w:b/>
          <w:sz w:val="24"/>
          <w:szCs w:val="24"/>
        </w:rPr>
        <w:t>2</w:t>
      </w:r>
    </w:p>
    <w:p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</w:p>
        </w:tc>
      </w:tr>
    </w:tbl>
    <w:p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C62CA5" w:rsidRPr="0057684D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2CA5" w:rsidRPr="0057684D" w:rsidTr="008259BF">
        <w:tc>
          <w:tcPr>
            <w:tcW w:w="9498" w:type="dxa"/>
          </w:tcPr>
          <w:p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62CA5" w:rsidRPr="0057684D" w:rsidTr="008259BF"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:rsidTr="008259BF">
        <w:trPr>
          <w:trHeight w:val="56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:rsidTr="008259BF">
        <w:trPr>
          <w:trHeight w:val="72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:rsidTr="008259BF">
        <w:trPr>
          <w:trHeight w:val="307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:rsidTr="008259BF">
        <w:trPr>
          <w:trHeight w:val="365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:rsidTr="00C62CA5">
        <w:trPr>
          <w:trHeight w:val="153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:rsidTr="00C62CA5">
        <w:trPr>
          <w:trHeight w:val="122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:rsidTr="00C62CA5">
        <w:trPr>
          <w:trHeight w:val="161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:rsidTr="00C62CA5">
        <w:trPr>
          <w:trHeight w:val="130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3.3 Treści programowe </w:t>
      </w: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naukami, podstawowe pojęcia teorii wychowania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Krytyczna ocena współczesnej edukacji szkolnej. Możliwości kreowania wychowawczego środowiska szkoły na miarę potrzeb dziecka.  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Swoboda i przymus w wychowaniu. Przymus a przemoc. Przemoc wobec dziecka w rodzinie i szkole.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rPr>
          <w:trHeight w:val="14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Cechy wychowania,  adaptacyjny i emancypacyjny charakter wychowania; warunki  skuteczności wychowania.  </w:t>
            </w:r>
          </w:p>
        </w:tc>
      </w:tr>
      <w:tr w:rsidR="00C62CA5" w:rsidRPr="0057684D" w:rsidTr="008259BF">
        <w:trPr>
          <w:trHeight w:val="101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:rsidTr="008259BF">
        <w:trPr>
          <w:trHeight w:val="11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C62CA5" w:rsidRPr="0057684D" w:rsidTr="008259BF">
        <w:trPr>
          <w:trHeight w:val="17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Rodzina fundamentalnym środowiskiem wychowawczym- pojęcie, typy i funkcje rodziny, postawy rodzicielskie, role rodzicielski, autorytet rodzicielski, przemiany współczesnej rodziny, tzw. kryzys rodziny.</w:t>
            </w:r>
          </w:p>
        </w:tc>
      </w:tr>
      <w:tr w:rsidR="00C62CA5" w:rsidRPr="0057684D" w:rsidTr="008259BF">
        <w:trPr>
          <w:trHeight w:val="11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Szkoła jako środowisko wychowawcze – system szkolny, funkcje szkoły, klas jako grupa społeczna, struktura klasy szkolnej, style wychowania, model wychowawcy klasy i jego autorytet, rozwiązywanie konfliktów w klasie, rozwój zainteresowań w szkole, współpraca wychowawcy klasy z rodzicami wychowanka i zasady wzajemnej komunikacji.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Grupa rówieśnicza i jej znaczenie w rozwoju dziecka.</w:t>
            </w:r>
          </w:p>
        </w:tc>
      </w:tr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Media – szanse wychowawcze, możliwości wykorzystania w edukacji, zagrożenia dla rozwoju dziecka.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Metody i techniki wychowania.  Rodzic i wychowawca jako osoby znaczące.</w:t>
            </w:r>
          </w:p>
        </w:tc>
      </w:tr>
      <w:tr w:rsidR="00C62CA5" w:rsidRPr="0057684D" w:rsidTr="008259BF">
        <w:trPr>
          <w:trHeight w:val="153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Trudności wychowawcze i możliwości przeciwdziałania – pojęcie trudności wychowawczych, przyczyny, możliwości przeciwdziałania (przykłady zajęć profilaktycznych), rola empatii w profilaktyce trudności wychowawczych, pomoc i wsparcie szkoły w przypadku sprawiania przez dziecko trudności wychowawczych.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problemowy, konwersatoryjny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grupach, prezentacje multimedialne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45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8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83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02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0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CA5" w:rsidRPr="0057684D" w:rsidTr="008259BF">
        <w:tc>
          <w:tcPr>
            <w:tcW w:w="9670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dyskusji; przygotowanie prezentacji multimedialnej).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pozytywn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>e zaliczenie egzaminu pisemnego, ocenianie w tradycyjne formule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C62CA5" w:rsidRPr="0057684D" w:rsidTr="008259BF">
        <w:tc>
          <w:tcPr>
            <w:tcW w:w="5103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przygotowanie do zajęć, egzaminu, przygotowanie prezentacji multimedalnej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T. E. Dąbrowska, B. Wojciechowaka-Charlak,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Między praktyką a teorią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UMCS Lublin 2005.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Dudzikowa, K. Knasiecka-Falbierska,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Sprawcy i/lub ofiary działań pozornych w edukacji szkolnej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2013.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Górniewicz,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Teoria wychowania</w:t>
            </w:r>
            <w:r w:rsidRPr="0057684D">
              <w:rPr>
                <w:rFonts w:ascii="Corbel" w:hAnsi="Corbel"/>
                <w:sz w:val="24"/>
                <w:szCs w:val="24"/>
              </w:rPr>
              <w:t>, „GLOB” Toruń – Olsztyn 1996.</w:t>
            </w:r>
          </w:p>
          <w:p w:rsidR="00C62CA5" w:rsidRPr="0057684D" w:rsidRDefault="00C62CA5" w:rsidP="00245391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lastRenderedPageBreak/>
              <w:t xml:space="preserve">S. Kawula, J. Brągiel, A.W. Janke (red.),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57684D">
              <w:rPr>
                <w:rFonts w:ascii="Corbel" w:hAnsi="Corbel"/>
                <w:sz w:val="24"/>
                <w:szCs w:val="24"/>
              </w:rPr>
              <w:t>, Adam Marszałek Toruń 2014.</w:t>
            </w:r>
            <w:r w:rsidRPr="005768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Teoria wychowania w zarysie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2003.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W trosce o wychowanie w szkole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2007.</w:t>
            </w:r>
          </w:p>
          <w:p w:rsidR="00245391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Nowak,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Teorie i koncepcje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WAiP Warszawa 2008.</w:t>
            </w:r>
          </w:p>
          <w:p w:rsidR="00C62CA5" w:rsidRPr="0057684D" w:rsidRDefault="00245391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Pedagogika ogólna. Podstawowe prawidłowości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2012.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A. Śniegulska, W. Walc (red.),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Rola osób znaczących w wychowaniu dzieci i młodzieży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UR Rzeszów 2019.</w:t>
            </w:r>
          </w:p>
        </w:tc>
      </w:tr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smallCaps w:val="0"/>
                <w:color w:val="000000"/>
                <w:szCs w:val="24"/>
              </w:rPr>
              <w:t xml:space="preserve">M.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Czerepaniak-Walczak M. (red.), </w:t>
            </w:r>
            <w:r w:rsidRPr="00576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Konteksty. Interdyscyplinarne ujęcia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 2007.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Nelsen,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57684D">
              <w:rPr>
                <w:rFonts w:ascii="Corbel" w:hAnsi="Corbel"/>
                <w:sz w:val="24"/>
                <w:szCs w:val="24"/>
              </w:rPr>
              <w:t>, Wyd. CoJaNaTo Warszawa 2015.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Konarzewski,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Podstawy teorii oddziaływań wychowawczych</w:t>
            </w:r>
            <w:r w:rsidRPr="0057684D">
              <w:rPr>
                <w:rFonts w:ascii="Corbel" w:hAnsi="Corbel"/>
                <w:sz w:val="24"/>
                <w:szCs w:val="24"/>
              </w:rPr>
              <w:t>, PWN Warszawa 1982.</w:t>
            </w:r>
          </w:p>
          <w:p w:rsidR="00245391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Olbrycht,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Edukacja aksjologiczna</w:t>
            </w:r>
            <w:r w:rsidRPr="0057684D">
              <w:rPr>
                <w:rFonts w:ascii="Corbel" w:hAnsi="Corbel"/>
                <w:sz w:val="24"/>
                <w:szCs w:val="24"/>
              </w:rPr>
              <w:t>, UŚ Katowice 1994.</w:t>
            </w:r>
          </w:p>
          <w:p w:rsidR="00245391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="00C62CA5" w:rsidRPr="0057684D">
              <w:rPr>
                <w:rFonts w:ascii="Corbel" w:hAnsi="Corbel"/>
                <w:i/>
                <w:color w:val="000000"/>
                <w:sz w:val="24"/>
                <w:szCs w:val="24"/>
              </w:rPr>
              <w:t>Podstawy nauk o wychowaniu. T. 1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>, GWP Gdańsk 2006.</w:t>
            </w:r>
          </w:p>
          <w:p w:rsidR="00C62CA5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A.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Śniegulska, </w:t>
            </w:r>
            <w:r w:rsidR="00C62CA5" w:rsidRPr="0057684D">
              <w:rPr>
                <w:rFonts w:ascii="Corbel" w:hAnsi="Corbel"/>
                <w:i/>
                <w:sz w:val="24"/>
                <w:szCs w:val="24"/>
              </w:rPr>
              <w:t>Refleksje nad współczesnym wychowaniem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UR Rzeszów 2012.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Tarnowski, </w:t>
            </w:r>
            <w:r w:rsidRPr="0057684D">
              <w:rPr>
                <w:rFonts w:ascii="Corbel" w:hAnsi="Corbel"/>
                <w:iCs/>
                <w:sz w:val="24"/>
                <w:szCs w:val="24"/>
              </w:rPr>
              <w:t xml:space="preserve">Człowiek, dialog, wychowanie, 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„Znak" 1991, nr 9.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Truskolaska,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Partnerstwo w rodzinie</w:t>
            </w:r>
            <w:r w:rsidRPr="0057684D">
              <w:rPr>
                <w:rFonts w:ascii="Corbel" w:hAnsi="Corbel"/>
                <w:sz w:val="24"/>
                <w:szCs w:val="24"/>
              </w:rPr>
              <w:t>, KUL Lublin 2009.</w:t>
            </w:r>
          </w:p>
        </w:tc>
      </w:tr>
    </w:tbl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3F7" w:rsidRDefault="001233F7" w:rsidP="00C62CA5">
      <w:pPr>
        <w:spacing w:after="0" w:line="240" w:lineRule="auto"/>
      </w:pPr>
      <w:r>
        <w:separator/>
      </w:r>
    </w:p>
  </w:endnote>
  <w:endnote w:type="continuationSeparator" w:id="0">
    <w:p w:rsidR="001233F7" w:rsidRDefault="001233F7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3F7" w:rsidRDefault="001233F7" w:rsidP="00C62CA5">
      <w:pPr>
        <w:spacing w:after="0" w:line="240" w:lineRule="auto"/>
      </w:pPr>
      <w:r>
        <w:separator/>
      </w:r>
    </w:p>
  </w:footnote>
  <w:footnote w:type="continuationSeparator" w:id="0">
    <w:p w:rsidR="001233F7" w:rsidRDefault="001233F7" w:rsidP="00C62CA5">
      <w:pPr>
        <w:spacing w:after="0" w:line="240" w:lineRule="auto"/>
      </w:pPr>
      <w:r>
        <w:continuationSeparator/>
      </w:r>
    </w:p>
  </w:footnote>
  <w:footnote w:id="1">
    <w:p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0622"/>
    <w:multiLevelType w:val="hybridMultilevel"/>
    <w:tmpl w:val="1AA0DDAE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CA5"/>
    <w:rsid w:val="00045B5D"/>
    <w:rsid w:val="001233F7"/>
    <w:rsid w:val="00191E5D"/>
    <w:rsid w:val="00245391"/>
    <w:rsid w:val="004B6547"/>
    <w:rsid w:val="0057684D"/>
    <w:rsid w:val="007D5FDD"/>
    <w:rsid w:val="0083192A"/>
    <w:rsid w:val="008572CB"/>
    <w:rsid w:val="00A218CC"/>
    <w:rsid w:val="00A77B12"/>
    <w:rsid w:val="00C62CA5"/>
    <w:rsid w:val="00CF668A"/>
    <w:rsid w:val="00E82EEA"/>
    <w:rsid w:val="00E921AF"/>
    <w:rsid w:val="00EB3B92"/>
    <w:rsid w:val="00F00B4B"/>
    <w:rsid w:val="00F4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DA21"/>
  <w15:docId w15:val="{1B3AA800-BDCB-4AF9-9C49-B3E20D11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1308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2020-02-19T22:54:00Z</dcterms:created>
  <dcterms:modified xsi:type="dcterms:W3CDTF">2024-02-29T11:21:00Z</dcterms:modified>
</cp:coreProperties>
</file>